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71EF6" w14:textId="77777777" w:rsidR="006954CC" w:rsidRDefault="006954CC" w:rsidP="006954C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Dra. Stella M. Batalla</w:t>
      </w:r>
    </w:p>
    <w:p w14:paraId="151B93FE" w14:textId="77777777" w:rsidR="006954CC" w:rsidRDefault="006954CC" w:rsidP="006954C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Bioquímica especialista en </w:t>
      </w:r>
      <w:proofErr w:type="spellStart"/>
      <w:r>
        <w:rPr>
          <w:rFonts w:eastAsia="Times New Roman"/>
          <w:color w:val="000000"/>
          <w:sz w:val="24"/>
          <w:szCs w:val="24"/>
        </w:rPr>
        <w:t>hematologia</w:t>
      </w:r>
      <w:proofErr w:type="spellEnd"/>
    </w:p>
    <w:p w14:paraId="5E093BD5" w14:textId="77777777" w:rsidR="006954CC" w:rsidRDefault="006954CC" w:rsidP="006954C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Egresada de la Universidad Maza Mendoza</w:t>
      </w:r>
    </w:p>
    <w:p w14:paraId="23493BF0" w14:textId="77777777" w:rsidR="006954CC" w:rsidRDefault="006954CC" w:rsidP="006954C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Ex residente Bioquímica Clínica del Hospital Central Mendoza</w:t>
      </w:r>
    </w:p>
    <w:p w14:paraId="4B8D2CB2" w14:textId="77777777" w:rsidR="006954CC" w:rsidRDefault="006954CC" w:rsidP="006954C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Ex jefa de Residentes de Bioquímica Clínica del Hospital Central Mendoza</w:t>
      </w:r>
    </w:p>
    <w:p w14:paraId="01F87F96" w14:textId="77777777" w:rsidR="006954CC" w:rsidRDefault="006954CC" w:rsidP="006954C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Responsable del laboratorio </w:t>
      </w:r>
      <w:proofErr w:type="gramStart"/>
      <w:r>
        <w:rPr>
          <w:rFonts w:eastAsia="Times New Roman"/>
          <w:color w:val="000000"/>
          <w:sz w:val="24"/>
          <w:szCs w:val="24"/>
        </w:rPr>
        <w:t>del  Servicio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de hematología e inmunología </w:t>
      </w:r>
    </w:p>
    <w:p w14:paraId="35434594" w14:textId="77777777" w:rsidR="006954CC" w:rsidRDefault="006954CC" w:rsidP="006954C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del Hospital </w:t>
      </w:r>
      <w:proofErr w:type="spellStart"/>
      <w:proofErr w:type="gramStart"/>
      <w:r>
        <w:rPr>
          <w:rFonts w:eastAsia="Times New Roman"/>
          <w:color w:val="000000"/>
          <w:sz w:val="24"/>
          <w:szCs w:val="24"/>
        </w:rPr>
        <w:t>Lagomaggiore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,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ciudad de Mendoza</w:t>
      </w:r>
    </w:p>
    <w:p w14:paraId="70D11F6C" w14:textId="77777777" w:rsidR="006954CC" w:rsidRDefault="006954CC" w:rsidP="006954C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Prof. cátedras bioquímica clínica </w:t>
      </w:r>
      <w:proofErr w:type="gramStart"/>
      <w:r>
        <w:rPr>
          <w:rFonts w:eastAsia="Times New Roman"/>
          <w:color w:val="000000"/>
          <w:sz w:val="24"/>
          <w:szCs w:val="24"/>
        </w:rPr>
        <w:t>I ,bioquímica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clínica II ,facultad de farmacia y bioquímica Universidad Maza </w:t>
      </w:r>
    </w:p>
    <w:p w14:paraId="043B3ABB" w14:textId="77777777" w:rsidR="006954CC" w:rsidRDefault="006954CC"/>
    <w:sectPr w:rsidR="006954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4CC"/>
    <w:rsid w:val="0069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4FEB"/>
  <w15:chartTrackingRefBased/>
  <w15:docId w15:val="{23CAC13B-6417-4567-8DA6-E6BC9541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4CC"/>
    <w:pPr>
      <w:spacing w:after="0" w:line="240" w:lineRule="auto"/>
    </w:pPr>
    <w:rPr>
      <w:rFonts w:ascii="Calibri" w:hAnsi="Calibri" w:cs="Calibri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396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</dc:creator>
  <cp:keywords/>
  <dc:description/>
  <cp:lastModifiedBy>Romina</cp:lastModifiedBy>
  <cp:revision>1</cp:revision>
  <dcterms:created xsi:type="dcterms:W3CDTF">2023-09-12T22:51:00Z</dcterms:created>
  <dcterms:modified xsi:type="dcterms:W3CDTF">2023-09-12T22:51:00Z</dcterms:modified>
</cp:coreProperties>
</file>