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D2" w:rsidRDefault="00D41CD2" w:rsidP="00D41CD2">
      <w:pPr>
        <w:rPr>
          <w:rFonts w:eastAsia="Times New Roman"/>
        </w:rPr>
      </w:pPr>
      <w:r>
        <w:rPr>
          <w:rFonts w:eastAsia="Times New Roman"/>
        </w:rPr>
        <w:t>CV</w:t>
      </w:r>
    </w:p>
    <w:p w:rsidR="00D41CD2" w:rsidRDefault="00D41CD2" w:rsidP="00D41CD2">
      <w:pPr>
        <w:rPr>
          <w:rFonts w:eastAsia="Times New Roman"/>
        </w:rPr>
      </w:pPr>
      <w:r>
        <w:rPr>
          <w:rFonts w:eastAsia="Times New Roman"/>
        </w:rPr>
        <w:t>Jefe Sección Hematología. Servicio de Bioquímica Clínica Hospital Central Mendoza</w:t>
      </w:r>
    </w:p>
    <w:p w:rsidR="00D41CD2" w:rsidRDefault="00D41CD2" w:rsidP="00D41CD2">
      <w:pPr>
        <w:rPr>
          <w:rFonts w:eastAsia="Times New Roman"/>
        </w:rPr>
      </w:pPr>
      <w:r>
        <w:rPr>
          <w:rFonts w:eastAsia="Times New Roman"/>
        </w:rPr>
        <w:t>Profesora titular Cátedra Hematologia e Inmunohematologia Universidad Maza</w:t>
      </w:r>
    </w:p>
    <w:p w:rsidR="006D4F4E" w:rsidRDefault="006D4F4E">
      <w:bookmarkStart w:id="0" w:name="_GoBack"/>
      <w:bookmarkEnd w:id="0"/>
    </w:p>
    <w:sectPr w:rsidR="006D4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2"/>
    <w:rsid w:val="006D4F4E"/>
    <w:rsid w:val="00D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178F-B7BC-450B-B53C-ED1CE1C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D2"/>
    <w:pPr>
      <w:spacing w:after="200" w:line="276" w:lineRule="auto"/>
    </w:pPr>
    <w:rPr>
      <w:rFonts w:ascii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2023-09-19T14:09:00Z</dcterms:created>
  <dcterms:modified xsi:type="dcterms:W3CDTF">2023-09-19T14:09:00Z</dcterms:modified>
</cp:coreProperties>
</file>